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B8" w:rsidRDefault="00A818B8">
      <w:pPr>
        <w:spacing w:line="1" w:lineRule="exact"/>
      </w:pPr>
      <w:r>
        <w:pict>
          <v:rect id="_x0000_s1027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A818B8" w:rsidRDefault="007E4FE2">
      <w:pPr>
        <w:pStyle w:val="1"/>
        <w:framePr w:w="10032" w:h="874" w:hRule="exact" w:wrap="none" w:vAnchor="page" w:hAnchor="page" w:x="1004" w:y="1389"/>
        <w:shd w:val="clear" w:color="auto" w:fill="auto"/>
        <w:spacing w:after="0"/>
      </w:pPr>
      <w:r>
        <w:t>Муниципальное казённое общеобразовательное учре</w:t>
      </w:r>
      <w:r w:rsidR="000F1893">
        <w:t>ждение</w:t>
      </w:r>
      <w:r w:rsidR="000F1893">
        <w:br/>
        <w:t>«Быковская СШ №2»</w:t>
      </w:r>
      <w:r w:rsidR="000F1893">
        <w:br/>
        <w:t>(МКОУ «Быковская СШ №2</w:t>
      </w:r>
      <w:r>
        <w:t>»)</w:t>
      </w:r>
    </w:p>
    <w:p w:rsidR="00A818B8" w:rsidRDefault="007E4FE2">
      <w:pPr>
        <w:pStyle w:val="1"/>
        <w:framePr w:w="10032" w:h="1982" w:hRule="exact" w:wrap="none" w:vAnchor="page" w:hAnchor="page" w:x="1004" w:y="3122"/>
        <w:shd w:val="clear" w:color="auto" w:fill="auto"/>
        <w:ind w:left="240"/>
        <w:jc w:val="left"/>
      </w:pPr>
      <w:r>
        <w:rPr>
          <w:b/>
          <w:bCs/>
        </w:rPr>
        <w:t>УТВЕРЖДЕНО</w:t>
      </w:r>
    </w:p>
    <w:p w:rsidR="00A818B8" w:rsidRDefault="007E4FE2">
      <w:pPr>
        <w:pStyle w:val="1"/>
        <w:framePr w:w="10032" w:h="1982" w:hRule="exact" w:wrap="none" w:vAnchor="page" w:hAnchor="page" w:x="1004" w:y="3122"/>
        <w:shd w:val="clear" w:color="auto" w:fill="auto"/>
        <w:tabs>
          <w:tab w:val="left" w:pos="2794"/>
          <w:tab w:val="left" w:leader="underscore" w:pos="3758"/>
        </w:tabs>
        <w:ind w:left="240"/>
        <w:jc w:val="left"/>
      </w:pPr>
      <w:r>
        <w:t>Председатель комиссии по родительскому контролю за организацией пит</w:t>
      </w:r>
      <w:r w:rsidR="000F1893">
        <w:t xml:space="preserve">ания </w:t>
      </w:r>
      <w:proofErr w:type="gramStart"/>
      <w:r w:rsidR="000F1893">
        <w:t>обучающихся</w:t>
      </w:r>
      <w:proofErr w:type="gramEnd"/>
      <w:r w:rsidR="000F1893">
        <w:tab/>
      </w:r>
      <w:r w:rsidR="000F1893">
        <w:tab/>
        <w:t>Суслова В.А.</w:t>
      </w:r>
    </w:p>
    <w:p w:rsidR="00A818B8" w:rsidRDefault="007E4FE2">
      <w:pPr>
        <w:pStyle w:val="1"/>
        <w:framePr w:w="10032" w:h="1982" w:hRule="exact" w:wrap="none" w:vAnchor="page" w:hAnchor="page" w:x="1004" w:y="3122"/>
        <w:shd w:val="clear" w:color="auto" w:fill="auto"/>
        <w:spacing w:after="0"/>
        <w:ind w:firstLine="240"/>
        <w:jc w:val="left"/>
      </w:pPr>
      <w:r>
        <w:t>(протокол от 02.09.2022 № 1)</w:t>
      </w:r>
    </w:p>
    <w:p w:rsidR="00A818B8" w:rsidRDefault="007E4FE2">
      <w:pPr>
        <w:pStyle w:val="1"/>
        <w:framePr w:w="10032" w:h="883" w:hRule="exact" w:wrap="none" w:vAnchor="page" w:hAnchor="page" w:x="1004" w:y="5676"/>
        <w:shd w:val="clear" w:color="auto" w:fill="auto"/>
        <w:spacing w:after="0"/>
      </w:pPr>
      <w:r>
        <w:rPr>
          <w:b/>
          <w:bCs/>
          <w:color w:val="161416"/>
        </w:rPr>
        <w:t xml:space="preserve">План мероприятий </w:t>
      </w:r>
      <w:r>
        <w:rPr>
          <w:b/>
          <w:bCs/>
        </w:rPr>
        <w:t xml:space="preserve">по </w:t>
      </w:r>
      <w:r>
        <w:rPr>
          <w:b/>
          <w:bCs/>
          <w:color w:val="161416"/>
        </w:rPr>
        <w:t xml:space="preserve">родительскому </w:t>
      </w:r>
      <w:proofErr w:type="gramStart"/>
      <w:r>
        <w:rPr>
          <w:b/>
          <w:bCs/>
          <w:color w:val="161416"/>
        </w:rPr>
        <w:t>контролю</w:t>
      </w:r>
      <w:r>
        <w:rPr>
          <w:b/>
          <w:bCs/>
          <w:color w:val="161416"/>
        </w:rPr>
        <w:br/>
      </w:r>
      <w:r>
        <w:rPr>
          <w:b/>
          <w:bCs/>
        </w:rPr>
        <w:t>за</w:t>
      </w:r>
      <w:proofErr w:type="gramEnd"/>
      <w:r>
        <w:rPr>
          <w:b/>
          <w:bCs/>
        </w:rPr>
        <w:t xml:space="preserve"> </w:t>
      </w:r>
      <w:r>
        <w:rPr>
          <w:b/>
          <w:bCs/>
          <w:color w:val="161416"/>
        </w:rPr>
        <w:t>организацией пита</w:t>
      </w:r>
      <w:r w:rsidR="000F1893">
        <w:rPr>
          <w:b/>
          <w:bCs/>
          <w:color w:val="161416"/>
        </w:rPr>
        <w:t xml:space="preserve">ния обучающихся МКОУ «Быковская СШ №2 </w:t>
      </w:r>
      <w:r>
        <w:rPr>
          <w:b/>
          <w:bCs/>
          <w:color w:val="161416"/>
        </w:rPr>
        <w:t>"</w:t>
      </w:r>
      <w:r>
        <w:rPr>
          <w:b/>
          <w:bCs/>
          <w:color w:val="161416"/>
        </w:rPr>
        <w:br/>
        <w:t xml:space="preserve">на сентябрь-май 2022/23 </w:t>
      </w:r>
      <w:proofErr w:type="spellStart"/>
      <w:r>
        <w:rPr>
          <w:b/>
          <w:bCs/>
          <w:color w:val="161416"/>
        </w:rPr>
        <w:t>уч</w:t>
      </w:r>
      <w:proofErr w:type="spellEnd"/>
      <w:r>
        <w:rPr>
          <w:b/>
          <w:bCs/>
          <w:color w:val="161416"/>
        </w:rPr>
        <w:t>.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25"/>
        <w:gridCol w:w="1675"/>
        <w:gridCol w:w="3432"/>
      </w:tblGrid>
      <w:tr w:rsidR="00A818B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rPr>
                <w:b/>
                <w:bCs/>
              </w:rPr>
              <w:t>Контрольное мероприятие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Контроль за организацией питания: ® 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питанием;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ind w:left="840" w:hanging="440"/>
            </w:pPr>
            <w:r>
              <w:t>. • охват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льготным горячим питанием;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ind w:firstLine="480"/>
            </w:pPr>
            <w:r>
              <w:rPr>
                <w:color w:val="161416"/>
              </w:rPr>
              <w:t xml:space="preserve">• </w:t>
            </w: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питающихся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ind w:firstLine="840"/>
            </w:pPr>
            <w:r>
              <w:t>самостоятельно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1 раз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spacing w:line="233" w:lineRule="auto"/>
              <w:jc w:val="center"/>
            </w:pPr>
            <w:r>
              <w:t>в четверть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Члены комиссии </w:t>
            </w:r>
            <w:proofErr w:type="spellStart"/>
            <w:r w:rsidR="000F1893">
              <w:t>Багандова</w:t>
            </w:r>
            <w:proofErr w:type="spellEnd"/>
            <w:r w:rsidR="000F1893">
              <w:t xml:space="preserve"> Г.П., Клюквина А.С.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Проверка соответствия рациона питания согласно утвержденному основному меню, оценка целевого использования </w:t>
            </w:r>
            <w:r>
              <w:t>продуктов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spacing w:before="80"/>
              <w:jc w:val="center"/>
            </w:pPr>
            <w:r>
              <w:t>Ежемесячно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spacing w:before="80"/>
            </w:pPr>
            <w:r>
              <w:t xml:space="preserve">Член комиссии </w:t>
            </w:r>
            <w:r w:rsidR="000F1893">
              <w:t>Клюквина А.С.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>Проверка ведения документации по питанию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1 раз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в полгода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>Член комиссии</w:t>
            </w:r>
          </w:p>
          <w:p w:rsidR="00A818B8" w:rsidRDefault="000F1893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>Суслова В.А.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>Посещение помещений для приема пищи. Оценка: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numPr>
                <w:ilvl w:val="0"/>
                <w:numId w:val="1"/>
              </w:numPr>
              <w:shd w:val="clear" w:color="auto" w:fill="auto"/>
              <w:tabs>
                <w:tab w:val="left" w:pos="773"/>
              </w:tabs>
              <w:ind w:left="840" w:hanging="360"/>
            </w:pPr>
            <w:r>
              <w:t xml:space="preserve">соблюдения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требований;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numPr>
                <w:ilvl w:val="0"/>
                <w:numId w:val="1"/>
              </w:numPr>
              <w:shd w:val="clear" w:color="auto" w:fill="auto"/>
              <w:tabs>
                <w:tab w:val="left" w:pos="778"/>
              </w:tabs>
              <w:ind w:left="840" w:hanging="360"/>
            </w:pPr>
            <w:r>
              <w:t xml:space="preserve">органолептических </w:t>
            </w:r>
            <w:r>
              <w:t>показателей пищевой продукции;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numPr>
                <w:ilvl w:val="0"/>
                <w:numId w:val="1"/>
              </w:numPr>
              <w:shd w:val="clear" w:color="auto" w:fill="auto"/>
              <w:tabs>
                <w:tab w:val="left" w:pos="773"/>
              </w:tabs>
              <w:ind w:left="840" w:hanging="360"/>
            </w:pPr>
            <w:r>
              <w:t>профилактика инфекционных заболеваний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Члены комиссии </w:t>
            </w:r>
            <w:r w:rsidR="000F1893">
              <w:t xml:space="preserve">Суслова В.А., Клюквина А.С., </w:t>
            </w:r>
            <w:proofErr w:type="spellStart"/>
            <w:r w:rsidR="000F1893">
              <w:t>Багандова</w:t>
            </w:r>
            <w:proofErr w:type="spellEnd"/>
            <w:r w:rsidR="000F1893">
              <w:t xml:space="preserve"> Г.П.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spacing w:before="80"/>
              <w:jc w:val="center"/>
            </w:pPr>
            <w:r>
              <w:t>2 раза в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spacing w:before="80"/>
            </w:pPr>
            <w:r>
              <w:t xml:space="preserve">Члены комиссии </w:t>
            </w:r>
            <w:r w:rsidR="000F1893">
              <w:t>Суслова В.А.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Анкетирование родителей (законных </w:t>
            </w:r>
            <w:r>
              <w:t>представителей) обучающихся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1 раз</w:t>
            </w:r>
          </w:p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  <w:jc w:val="center"/>
            </w:pPr>
            <w:r>
              <w:t>в четверть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>Члены комиссии</w:t>
            </w:r>
          </w:p>
          <w:p w:rsidR="00A818B8" w:rsidRDefault="000F1893">
            <w:pPr>
              <w:pStyle w:val="a5"/>
              <w:framePr w:w="10032" w:h="8376" w:wrap="none" w:vAnchor="page" w:hAnchor="page" w:x="1004" w:y="6804"/>
              <w:shd w:val="clear" w:color="auto" w:fill="auto"/>
            </w:pPr>
            <w:r>
              <w:t xml:space="preserve">Клюквина А.С., </w:t>
            </w:r>
            <w:proofErr w:type="spellStart"/>
            <w:r>
              <w:t>Багандова</w:t>
            </w:r>
            <w:proofErr w:type="spellEnd"/>
            <w:r>
              <w:t xml:space="preserve"> Г.П.</w:t>
            </w:r>
          </w:p>
        </w:tc>
      </w:tr>
    </w:tbl>
    <w:p w:rsidR="00A818B8" w:rsidRDefault="00A818B8">
      <w:pPr>
        <w:spacing w:line="1" w:lineRule="exact"/>
        <w:sectPr w:rsidR="00A81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8B8" w:rsidRDefault="00A818B8">
      <w:pPr>
        <w:spacing w:line="1" w:lineRule="exact"/>
      </w:pPr>
      <w:r>
        <w:lastRenderedPageBreak/>
        <w:pict>
          <v:rect id="_x0000_s1026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25"/>
        <w:gridCol w:w="1675"/>
        <w:gridCol w:w="3437"/>
      </w:tblGrid>
      <w:tr w:rsidR="00A818B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A818B8">
            <w:pPr>
              <w:framePr w:w="10037" w:h="5002" w:wrap="none" w:vAnchor="page" w:hAnchor="page" w:x="1002" w:y="147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A818B8">
            <w:pPr>
              <w:framePr w:w="10037" w:h="5002" w:wrap="none" w:vAnchor="page" w:hAnchor="page" w:x="1002" w:y="1476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8B8" w:rsidRDefault="00A818B8">
            <w:pPr>
              <w:pStyle w:val="a5"/>
              <w:framePr w:w="10037" w:h="5002" w:wrap="none" w:vAnchor="page" w:hAnchor="page" w:x="1002" w:y="1476"/>
              <w:shd w:val="clear" w:color="auto" w:fill="auto"/>
            </w:pP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jc w:val="center"/>
            </w:pPr>
            <w:r>
              <w:rPr>
                <w:color w:val="161416"/>
              </w:rPr>
              <w:t>1 раз</w:t>
            </w:r>
          </w:p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spacing w:line="233" w:lineRule="auto"/>
              <w:jc w:val="center"/>
            </w:pPr>
            <w:r>
              <w:rPr>
                <w:color w:val="161416"/>
              </w:rPr>
              <w:t>в четверть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rPr>
                <w:color w:val="161416"/>
              </w:rPr>
              <w:t xml:space="preserve">Председатель </w:t>
            </w:r>
            <w:r w:rsidR="000F1893">
              <w:rPr>
                <w:color w:val="161416"/>
              </w:rPr>
              <w:t>Суслова В.А.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jc w:val="center"/>
            </w:pPr>
            <w:r>
              <w:t>Май, сентябрь, декабрь, март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>Председатель комиссии</w:t>
            </w:r>
          </w:p>
          <w:p w:rsidR="00A818B8" w:rsidRDefault="000F1893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>Суслова В.А.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spacing w:before="80"/>
            </w:pPr>
            <w:r>
              <w:t xml:space="preserve">Пропагандистская и просветительская работа с родителями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jc w:val="center"/>
            </w:pPr>
            <w:r>
              <w:rPr>
                <w:color w:val="161416"/>
              </w:rPr>
              <w:t>В течение года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8B8" w:rsidRDefault="000F1893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 xml:space="preserve">Члены комиссии Суслова В.А., Клюквина А.С., </w:t>
            </w:r>
            <w:proofErr w:type="spellStart"/>
            <w:r>
              <w:t>Багандова</w:t>
            </w:r>
            <w:proofErr w:type="spellEnd"/>
            <w:r>
              <w:t xml:space="preserve"> Г.П.</w:t>
            </w:r>
          </w:p>
        </w:tc>
      </w:tr>
      <w:tr w:rsidR="00A818B8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spacing w:before="80"/>
            </w:pPr>
            <w:r>
              <w:t xml:space="preserve">Проверка соблюдения графика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8B8" w:rsidRDefault="007E4FE2">
            <w:pPr>
              <w:pStyle w:val="a5"/>
              <w:framePr w:w="10037" w:h="5002" w:wrap="none" w:vAnchor="page" w:hAnchor="page" w:x="1002" w:y="1476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8B8" w:rsidRDefault="000F1893">
            <w:pPr>
              <w:pStyle w:val="a5"/>
              <w:framePr w:w="10037" w:h="5002" w:wrap="none" w:vAnchor="page" w:hAnchor="page" w:x="1002" w:y="1476"/>
              <w:shd w:val="clear" w:color="auto" w:fill="auto"/>
            </w:pPr>
            <w:r>
              <w:t xml:space="preserve">Члены комиссии Суслова В.А., Клюквина А.С., </w:t>
            </w:r>
            <w:proofErr w:type="spellStart"/>
            <w:r>
              <w:t>Багандова</w:t>
            </w:r>
            <w:proofErr w:type="spellEnd"/>
            <w:r>
              <w:t xml:space="preserve"> Г.П.</w:t>
            </w:r>
          </w:p>
        </w:tc>
      </w:tr>
    </w:tbl>
    <w:p w:rsidR="00A818B8" w:rsidRDefault="00A818B8">
      <w:pPr>
        <w:spacing w:line="1" w:lineRule="exact"/>
      </w:pPr>
    </w:p>
    <w:sectPr w:rsidR="00A818B8" w:rsidSect="00A818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E2" w:rsidRDefault="007E4FE2" w:rsidP="00A818B8">
      <w:r>
        <w:separator/>
      </w:r>
    </w:p>
  </w:endnote>
  <w:endnote w:type="continuationSeparator" w:id="0">
    <w:p w:rsidR="007E4FE2" w:rsidRDefault="007E4FE2" w:rsidP="00A8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E2" w:rsidRDefault="007E4FE2"/>
  </w:footnote>
  <w:footnote w:type="continuationSeparator" w:id="0">
    <w:p w:rsidR="007E4FE2" w:rsidRDefault="007E4F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71C3"/>
    <w:multiLevelType w:val="multilevel"/>
    <w:tmpl w:val="92AC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8B8"/>
    <w:rsid w:val="000F1893"/>
    <w:rsid w:val="007E4FE2"/>
    <w:rsid w:val="00A8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8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1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A81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818B8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818B8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2023-03-06T08:07:00Z</dcterms:created>
  <dcterms:modified xsi:type="dcterms:W3CDTF">2023-03-06T08:12:00Z</dcterms:modified>
</cp:coreProperties>
</file>